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8D309F" w14:textId="5A39861B" w:rsidR="51809AA9" w:rsidRPr="00BD353E" w:rsidRDefault="51809AA9" w:rsidP="6B536221">
      <w:pPr>
        <w:pStyle w:val="Overskrift2"/>
        <w:rPr>
          <w:rFonts w:ascii="Calibri" w:hAnsi="Calibri" w:cs="Calibri"/>
          <w:b/>
          <w:bCs/>
          <w:sz w:val="28"/>
          <w:szCs w:val="28"/>
          <w:lang w:val="nn-NO"/>
        </w:rPr>
      </w:pPr>
      <w:r w:rsidRPr="00BD353E">
        <w:rPr>
          <w:rFonts w:ascii="Calibri" w:hAnsi="Calibri" w:cs="Calibri"/>
          <w:b/>
          <w:bCs/>
          <w:sz w:val="28"/>
          <w:szCs w:val="28"/>
          <w:lang w:val="nn-NO"/>
        </w:rPr>
        <w:t>Oppg</w:t>
      </w:r>
      <w:r w:rsidR="00C41019" w:rsidRPr="00BD353E">
        <w:rPr>
          <w:rFonts w:ascii="Calibri" w:hAnsi="Calibri" w:cs="Calibri"/>
          <w:b/>
          <w:bCs/>
          <w:sz w:val="28"/>
          <w:szCs w:val="28"/>
          <w:lang w:val="nn-NO"/>
        </w:rPr>
        <w:t>å</w:t>
      </w:r>
      <w:r w:rsidRPr="00BD353E">
        <w:rPr>
          <w:rFonts w:ascii="Calibri" w:hAnsi="Calibri" w:cs="Calibri"/>
          <w:b/>
          <w:bCs/>
          <w:sz w:val="28"/>
          <w:szCs w:val="28"/>
          <w:lang w:val="nn-NO"/>
        </w:rPr>
        <w:t>ver til elev</w:t>
      </w:r>
      <w:r w:rsidR="00C41019" w:rsidRPr="00BD353E">
        <w:rPr>
          <w:rFonts w:ascii="Calibri" w:hAnsi="Calibri" w:cs="Calibri"/>
          <w:b/>
          <w:bCs/>
          <w:sz w:val="28"/>
          <w:szCs w:val="28"/>
          <w:lang w:val="nn-NO"/>
        </w:rPr>
        <w:t>a</w:t>
      </w:r>
      <w:r w:rsidRPr="00BD353E">
        <w:rPr>
          <w:rFonts w:ascii="Calibri" w:hAnsi="Calibri" w:cs="Calibri"/>
          <w:b/>
          <w:bCs/>
          <w:sz w:val="28"/>
          <w:szCs w:val="28"/>
          <w:lang w:val="nn-NO"/>
        </w:rPr>
        <w:t>ne</w:t>
      </w:r>
    </w:p>
    <w:p w14:paraId="3F1FE7C5" w14:textId="1B39FE61" w:rsidR="6B536221" w:rsidRPr="00BD353E" w:rsidRDefault="6B536221" w:rsidP="6B536221">
      <w:pPr>
        <w:pStyle w:val="Listeavsnitt"/>
        <w:spacing w:after="160" w:line="259" w:lineRule="auto"/>
        <w:ind w:left="0"/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5EAC40CC" w14:textId="33CBB017" w:rsidR="51809AA9" w:rsidRPr="00BD353E" w:rsidRDefault="51809AA9" w:rsidP="6B536221">
      <w:pPr>
        <w:pStyle w:val="Listeavsnitt"/>
        <w:spacing w:after="160" w:line="259" w:lineRule="auto"/>
        <w:ind w:left="0"/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Plan for leseframdrift i forløpet</w:t>
      </w:r>
    </w:p>
    <w:p w14:paraId="18041DA6" w14:textId="74CDDFAB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I dette leseløpet er det Jon Fosse</w:t>
      </w:r>
      <w:r w:rsidR="000B377E" w:rsidRPr="00BD353E">
        <w:rPr>
          <w:rFonts w:ascii="Calibri" w:hAnsi="Calibri" w:cs="Calibri"/>
          <w:sz w:val="22"/>
          <w:szCs w:val="22"/>
          <w:lang w:val="nn-NO"/>
        </w:rPr>
        <w:t xml:space="preserve"> </w:t>
      </w:r>
      <w:r w:rsidRPr="00BD353E">
        <w:rPr>
          <w:rFonts w:ascii="Calibri" w:hAnsi="Calibri" w:cs="Calibri"/>
          <w:sz w:val="22"/>
          <w:szCs w:val="22"/>
          <w:lang w:val="nn-NO"/>
        </w:rPr>
        <w:t>s</w:t>
      </w:r>
      <w:r w:rsidR="000B377E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o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msetjing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av Forvandlinga som 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 xml:space="preserve">blir </w:t>
      </w:r>
      <w:r w:rsidRPr="00BD353E">
        <w:rPr>
          <w:rFonts w:ascii="Calibri" w:hAnsi="Calibri" w:cs="Calibri"/>
          <w:sz w:val="22"/>
          <w:szCs w:val="22"/>
          <w:lang w:val="nn-NO"/>
        </w:rPr>
        <w:t>bruk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t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. 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Ho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er 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sz w:val="22"/>
          <w:szCs w:val="22"/>
          <w:lang w:val="nn-NO"/>
        </w:rPr>
        <w:t>n av fle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re tekst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i utg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jevinga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</w:t>
      </w:r>
      <w:r w:rsidRPr="00BD353E">
        <w:rPr>
          <w:rFonts w:ascii="Calibri" w:hAnsi="Calibri" w:cs="Calibri"/>
          <w:i/>
          <w:iCs/>
          <w:sz w:val="22"/>
          <w:szCs w:val="22"/>
          <w:lang w:val="nn-NO"/>
        </w:rPr>
        <w:t>Forvandlinga og andre forteljingar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, 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gjeven ut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på Skald forlag. Forvandlinga start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på side 23 og slutt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på side 97. Under er e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plan for lesing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i forløpet, både for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>tlesing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 til læraren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på skolen og for lesing h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sz w:val="22"/>
          <w:szCs w:val="22"/>
          <w:lang w:val="nn-NO"/>
        </w:rPr>
        <w:t>me mellom øktene.</w:t>
      </w:r>
    </w:p>
    <w:p w14:paraId="20F10FDD" w14:textId="77777777" w:rsidR="6B536221" w:rsidRPr="00BD353E" w:rsidRDefault="6B536221" w:rsidP="6B536221">
      <w:pPr>
        <w:rPr>
          <w:rFonts w:ascii="Calibri" w:hAnsi="Calibri" w:cs="Calibri"/>
          <w:sz w:val="22"/>
          <w:szCs w:val="22"/>
          <w:lang w:val="nn-NO"/>
        </w:rPr>
      </w:pPr>
    </w:p>
    <w:p w14:paraId="39CAF227" w14:textId="699EF5C2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Økt 1, på skolen: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Lær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ren les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>t side 23–31 (til «sjølvaste prokuristen»).</w:t>
      </w:r>
    </w:p>
    <w:p w14:paraId="7A8E7892" w14:textId="7013609A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H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me inn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n økt 2: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Elev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ne les side 31–39 (til «opna døra heilt»).</w:t>
      </w:r>
    </w:p>
    <w:p w14:paraId="759FF4EF" w14:textId="3FD9B29A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Økt 2, på skolen: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Lær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ren les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>t side 39–46 (ferdig kapittel 1).</w:t>
      </w:r>
    </w:p>
    <w:p w14:paraId="640A3336" w14:textId="27C9E7A7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H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me inn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n økt 3: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Elev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ne les side 47–56 (til «på julaftan»).</w:t>
      </w:r>
    </w:p>
    <w:p w14:paraId="6EA97AC7" w14:textId="59DC2CAC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Økt 3, på skolen: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Lær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ren les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t side 56–63 (til og med «gløyma denne tida»). </w:t>
      </w:r>
    </w:p>
    <w:p w14:paraId="30D0FF82" w14:textId="7D40864F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H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me, inn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n økt 4: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Elev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ne les side 63–72 (ferdig kapittel 2).</w:t>
      </w:r>
    </w:p>
    <w:p w14:paraId="3538E473" w14:textId="39323AEE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Økt 5, på skolen: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Lær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ren les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>t side 73–81 (til og med «utan å røra på seg»).</w:t>
      </w:r>
    </w:p>
    <w:p w14:paraId="3A8F68DE" w14:textId="64925EC3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H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ei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me, inn</w:t>
      </w:r>
      <w:r w:rsidR="00C41019" w:rsidRPr="00BD353E">
        <w:rPr>
          <w:rFonts w:ascii="Calibri" w:hAnsi="Calibri" w:cs="Calibri"/>
          <w:b/>
          <w:bCs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n økt 6: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Elev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ne les side 81–90 (til og med «om halsen til faren»).</w:t>
      </w:r>
    </w:p>
    <w:p w14:paraId="151B438D" w14:textId="4B243E38" w:rsidR="51809AA9" w:rsidRPr="00BD353E" w:rsidRDefault="51809AA9" w:rsidP="6B536221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Økt 6, på skolen: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Lær</w:t>
      </w:r>
      <w:r w:rsidR="0045423C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ren les hø</w:t>
      </w:r>
      <w:r w:rsidR="00C41019" w:rsidRPr="00BD353E">
        <w:rPr>
          <w:rFonts w:ascii="Calibri" w:hAnsi="Calibri" w:cs="Calibri"/>
          <w:sz w:val="22"/>
          <w:szCs w:val="22"/>
          <w:lang w:val="nn-NO"/>
        </w:rPr>
        <w:t>g</w:t>
      </w:r>
      <w:r w:rsidRPr="00BD353E">
        <w:rPr>
          <w:rFonts w:ascii="Calibri" w:hAnsi="Calibri" w:cs="Calibri"/>
          <w:sz w:val="22"/>
          <w:szCs w:val="22"/>
          <w:lang w:val="nn-NO"/>
        </w:rPr>
        <w:t>t side 90–97 (ferdig!).</w:t>
      </w:r>
    </w:p>
    <w:p w14:paraId="1ACA7257" w14:textId="77777777" w:rsidR="001E03FC" w:rsidRPr="00BD353E" w:rsidRDefault="001E03FC" w:rsidP="001E03FC">
      <w:pPr>
        <w:rPr>
          <w:rFonts w:ascii="Calibri" w:hAnsi="Calibri" w:cs="Calibri"/>
          <w:sz w:val="22"/>
          <w:szCs w:val="22"/>
          <w:lang w:val="nn-NO"/>
        </w:rPr>
      </w:pPr>
    </w:p>
    <w:p w14:paraId="571A5754" w14:textId="77777777" w:rsidR="00E87D69" w:rsidRPr="00BD353E" w:rsidRDefault="00E87D69" w:rsidP="001E03FC">
      <w:pPr>
        <w:rPr>
          <w:rFonts w:ascii="Calibri" w:hAnsi="Calibri" w:cs="Calibri"/>
          <w:lang w:val="nn-NO"/>
        </w:rPr>
      </w:pPr>
    </w:p>
    <w:p w14:paraId="5B7A622B" w14:textId="19AF1E25" w:rsidR="00217A23" w:rsidRPr="00BD353E" w:rsidRDefault="00F82C7F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Primærtekst: Forvandlinga av Franz Kafka (2016)</w:t>
      </w:r>
      <w:r w:rsidR="00217A23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 xml:space="preserve"> </w:t>
      </w:r>
      <w:r w:rsidRPr="00BD353E">
        <w:rPr>
          <w:lang w:val="nn-NO"/>
        </w:rPr>
        <w:br/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Te</w:t>
      </w:r>
      <w:r w:rsidR="00F81066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ik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ne- og skriveoppg</w:t>
      </w:r>
      <w:r w:rsidR="00F81066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å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ve «Det verste dyret å bli forvandl</w:t>
      </w:r>
      <w:r w:rsidR="004267FE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a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 xml:space="preserve"> til»</w:t>
      </w:r>
    </w:p>
    <w:p w14:paraId="3B2538B3" w14:textId="787964E1" w:rsidR="00F82C7F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F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ø</w:t>
      </w:r>
      <w:r w:rsidRPr="00BD353E">
        <w:rPr>
          <w:rFonts w:ascii="Calibri" w:hAnsi="Calibri" w:cs="Calibri"/>
          <w:sz w:val="22"/>
          <w:szCs w:val="22"/>
          <w:lang w:val="nn-NO"/>
        </w:rPr>
        <w:t>restill deg at du v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kn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morg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o</w:t>
      </w:r>
      <w:r w:rsidRPr="00BD353E">
        <w:rPr>
          <w:rFonts w:ascii="Calibri" w:hAnsi="Calibri" w:cs="Calibri"/>
          <w:sz w:val="22"/>
          <w:szCs w:val="22"/>
          <w:lang w:val="nn-NO"/>
        </w:rPr>
        <w:t>n og er forvandl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til 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 dyr. I ramm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under skal du te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ik</w:t>
      </w:r>
      <w:r w:rsidRPr="00BD353E">
        <w:rPr>
          <w:rFonts w:ascii="Calibri" w:hAnsi="Calibri" w:cs="Calibri"/>
          <w:sz w:val="22"/>
          <w:szCs w:val="22"/>
          <w:lang w:val="nn-NO"/>
        </w:rPr>
        <w:t>ne det verste dyret du kan f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ø</w:t>
      </w:r>
      <w:r w:rsidRPr="00BD353E">
        <w:rPr>
          <w:rFonts w:ascii="Calibri" w:hAnsi="Calibri" w:cs="Calibri"/>
          <w:sz w:val="22"/>
          <w:szCs w:val="22"/>
          <w:lang w:val="nn-NO"/>
        </w:rPr>
        <w:t>restille deg å bli forvandl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til. G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je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først 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kort 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grunngjeving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 at akkurat </w:t>
      </w:r>
      <w:r w:rsidRPr="00BD353E">
        <w:rPr>
          <w:rFonts w:ascii="Calibri" w:hAnsi="Calibri" w:cs="Calibri"/>
          <w:i/>
          <w:iCs/>
          <w:sz w:val="22"/>
          <w:szCs w:val="22"/>
          <w:lang w:val="nn-NO"/>
        </w:rPr>
        <w:t>dette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dyret ville v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sz w:val="22"/>
          <w:szCs w:val="22"/>
          <w:lang w:val="nn-NO"/>
        </w:rPr>
        <w:t>re så ille å bli forvandl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til. </w:t>
      </w:r>
    </w:p>
    <w:p w14:paraId="52DCBBEB" w14:textId="604324EE" w:rsidR="00F82C7F" w:rsidRPr="00BD353E" w:rsidRDefault="00F81066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Grunngjeving</w:t>
      </w:r>
      <w:r w:rsidR="00F82C7F" w:rsidRPr="00BD353E">
        <w:rPr>
          <w:rFonts w:ascii="Calibri" w:hAnsi="Calibri" w:cs="Calibri"/>
          <w:sz w:val="22"/>
          <w:szCs w:val="22"/>
          <w:lang w:val="nn-NO"/>
        </w:rPr>
        <w:t>:</w:t>
      </w:r>
    </w:p>
    <w:p w14:paraId="1076CE17" w14:textId="0003A58F" w:rsidR="00F82C7F" w:rsidRPr="00BD353E" w:rsidRDefault="00F82C7F">
      <w:pPr>
        <w:rPr>
          <w:lang w:val="nn-NO"/>
        </w:rPr>
      </w:pPr>
      <w:r w:rsidRPr="00BD353E">
        <w:rPr>
          <w:lang w:val="nn-NO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9FAF854" w:rsidRPr="00BD353E">
        <w:rPr>
          <w:lang w:val="nn-NO"/>
        </w:rPr>
        <w:t>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42"/>
      </w:tblGrid>
      <w:tr w:rsidR="00F82C7F" w:rsidRPr="00BD353E" w14:paraId="2D08A8F2" w14:textId="77777777" w:rsidTr="6B536221">
        <w:trPr>
          <w:trHeight w:val="7740"/>
        </w:trPr>
        <w:tc>
          <w:tcPr>
            <w:tcW w:w="9062" w:type="dxa"/>
            <w:tcBorders>
              <w:top w:val="single" w:sz="12" w:space="0" w:color="E97132" w:themeColor="accent2"/>
              <w:left w:val="single" w:sz="12" w:space="0" w:color="E97132" w:themeColor="accent2"/>
              <w:bottom w:val="single" w:sz="12" w:space="0" w:color="E97132" w:themeColor="accent2"/>
              <w:right w:val="single" w:sz="12" w:space="0" w:color="E97132" w:themeColor="accent2"/>
            </w:tcBorders>
          </w:tcPr>
          <w:p w14:paraId="4D115578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</w:tbl>
    <w:p w14:paraId="0A5E1F4D" w14:textId="77777777" w:rsidR="00F82C7F" w:rsidRPr="00BD353E" w:rsidRDefault="00F82C7F" w:rsidP="00F82C7F">
      <w:pPr>
        <w:rPr>
          <w:lang w:val="nn-NO"/>
        </w:rPr>
      </w:pPr>
    </w:p>
    <w:p w14:paraId="68283D76" w14:textId="63776280" w:rsidR="6B536221" w:rsidRPr="00BD353E" w:rsidRDefault="6B536221" w:rsidP="6B536221">
      <w:pPr>
        <w:spacing w:after="160" w:line="259" w:lineRule="auto"/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6310A030" w14:textId="35FCA135" w:rsidR="00F82C7F" w:rsidRPr="00BD353E" w:rsidRDefault="00F82C7F" w:rsidP="6B536221">
      <w:pPr>
        <w:spacing w:after="160" w:line="259" w:lineRule="auto"/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Samtaleoppg</w:t>
      </w:r>
      <w:r w:rsidR="00F81066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å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ve om Forvandlinga, side 23–31</w:t>
      </w:r>
    </w:p>
    <w:p w14:paraId="56A09072" w14:textId="7E6642CD" w:rsidR="00F82C7F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I små grupper skal de samtale om de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tre spørsmål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under. Skriv inn de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forsla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ga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til svar på spørsmål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i skjemaet under. De snakk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sam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 for å tenk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sam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n om teksten, så </w:t>
      </w:r>
      <w:r w:rsidR="0045423C" w:rsidRPr="00BD353E">
        <w:rPr>
          <w:rFonts w:ascii="Calibri" w:hAnsi="Calibri" w:cs="Calibri"/>
          <w:sz w:val="22"/>
          <w:szCs w:val="22"/>
          <w:lang w:val="nn-NO"/>
        </w:rPr>
        <w:t>dersom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ulike svar på spørsmål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er det lurt å notere d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sz w:val="22"/>
          <w:szCs w:val="22"/>
          <w:lang w:val="nn-NO"/>
        </w:rPr>
        <w:t>sse i skjemaet. I denne oppg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>v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er det ikk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viktig at de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 xml:space="preserve"> </w:t>
      </w:r>
      <w:r w:rsidRPr="00BD353E">
        <w:rPr>
          <w:rFonts w:ascii="Calibri" w:hAnsi="Calibri" w:cs="Calibri"/>
          <w:sz w:val="22"/>
          <w:szCs w:val="22"/>
          <w:lang w:val="nn-NO"/>
        </w:rPr>
        <w:t>blir 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nige, men de skal øve d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ykk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på å 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grunngje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synspunkt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0B377E" w:rsidRPr="00BD353E">
        <w:rPr>
          <w:rFonts w:ascii="Calibri" w:hAnsi="Calibri" w:cs="Calibri"/>
          <w:sz w:val="22"/>
          <w:szCs w:val="22"/>
          <w:lang w:val="nn-NO"/>
        </w:rPr>
        <w:t>ykkar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 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kva</w:t>
      </w:r>
      <w:r w:rsidRPr="00BD353E">
        <w:rPr>
          <w:rFonts w:ascii="Calibri" w:hAnsi="Calibri" w:cs="Calibri"/>
          <w:sz w:val="22"/>
          <w:szCs w:val="22"/>
          <w:lang w:val="nn-NO"/>
        </w:rPr>
        <w:t>randre. Når de har samtalt om spørsmål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i 15 minutt, blir de bed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ne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om å dele synspunkt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ykkar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med he</w:t>
      </w:r>
      <w:r w:rsidR="00F81066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le klassen.</w:t>
      </w:r>
    </w:p>
    <w:p w14:paraId="0B97010D" w14:textId="77777777" w:rsidR="00E87D69" w:rsidRPr="00BD353E" w:rsidRDefault="00E87D69" w:rsidP="00F82C7F">
      <w:pPr>
        <w:rPr>
          <w:rFonts w:ascii="Calibri" w:hAnsi="Calibri" w:cs="Calibri"/>
          <w:sz w:val="22"/>
          <w:szCs w:val="22"/>
          <w:lang w:val="nn-NO"/>
        </w:rPr>
      </w:pPr>
    </w:p>
    <w:p w14:paraId="49F5C76C" w14:textId="77777777" w:rsidR="00E87D69" w:rsidRPr="00BD353E" w:rsidRDefault="00E87D69" w:rsidP="00F82C7F">
      <w:pPr>
        <w:rPr>
          <w:rFonts w:ascii="Calibri" w:hAnsi="Calibri" w:cs="Calibri"/>
          <w:sz w:val="22"/>
          <w:szCs w:val="22"/>
          <w:lang w:val="nn-NO"/>
        </w:rPr>
      </w:pPr>
    </w:p>
    <w:p w14:paraId="44D2F7AF" w14:textId="77777777" w:rsidR="00E87D69" w:rsidRPr="00BD353E" w:rsidRDefault="00E87D69" w:rsidP="00F82C7F">
      <w:pPr>
        <w:rPr>
          <w:rFonts w:ascii="Calibri" w:hAnsi="Calibri" w:cs="Calibri"/>
          <w:sz w:val="22"/>
          <w:szCs w:val="22"/>
          <w:lang w:val="nn-NO"/>
        </w:rPr>
      </w:pPr>
    </w:p>
    <w:p w14:paraId="57FD0BBB" w14:textId="77777777" w:rsidR="00E87D69" w:rsidRPr="00BD353E" w:rsidRDefault="00E87D69" w:rsidP="00F82C7F">
      <w:pPr>
        <w:rPr>
          <w:rFonts w:ascii="Calibri" w:hAnsi="Calibri" w:cs="Calibri"/>
          <w:sz w:val="22"/>
          <w:szCs w:val="22"/>
          <w:lang w:val="nn-NO"/>
        </w:rPr>
      </w:pPr>
    </w:p>
    <w:p w14:paraId="2782513D" w14:textId="77777777" w:rsidR="00E87D69" w:rsidRPr="00BD353E" w:rsidRDefault="00E87D69" w:rsidP="00F82C7F">
      <w:pPr>
        <w:rPr>
          <w:rFonts w:ascii="Calibri" w:hAnsi="Calibri" w:cs="Calibri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C7F" w:rsidRPr="00BD353E" w14:paraId="3504A849" w14:textId="77777777" w:rsidTr="6B536221">
        <w:tc>
          <w:tcPr>
            <w:tcW w:w="9062" w:type="dxa"/>
          </w:tcPr>
          <w:p w14:paraId="32A66886" w14:textId="32739119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lastRenderedPageBreak/>
              <w:t>Forvandlinga start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med denne setning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: «Då Gregor Samsa vakna i senga si ein morgon av urolege draumar var han forvandla til eit uhyrleg kryp.» 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ser de for d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ykk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at dette «krypet» ser ut?</w:t>
            </w:r>
          </w:p>
        </w:tc>
      </w:tr>
      <w:tr w:rsidR="00F82C7F" w:rsidRPr="00BD353E" w14:paraId="3A4C46DE" w14:textId="77777777" w:rsidTr="6B536221">
        <w:tc>
          <w:tcPr>
            <w:tcW w:w="9062" w:type="dxa"/>
          </w:tcPr>
          <w:p w14:paraId="0EB8B690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5F407512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46D82DAC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042F1EA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3474DE4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183D9EF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  <w:tr w:rsidR="00F82C7F" w:rsidRPr="00BD353E" w14:paraId="237DCDB2" w14:textId="77777777" w:rsidTr="6B536221">
        <w:tc>
          <w:tcPr>
            <w:tcW w:w="9062" w:type="dxa"/>
          </w:tcPr>
          <w:p w14:paraId="1B479076" w14:textId="1DBBC2E2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Det er ikk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 så vanl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g at menneske i 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røynda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blir forvandl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til «eit uhyrleg kryp» mens de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øv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. Derfor har mange som har les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Forvandlinga, tenkt at dette må forstå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ast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som e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 metafor eller e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 symbol for no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ko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ann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. 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va kan forvandling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 til Gregor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symbolisere, tr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de?</w:t>
            </w:r>
          </w:p>
        </w:tc>
      </w:tr>
      <w:tr w:rsidR="00F82C7F" w:rsidRPr="00BD353E" w14:paraId="695EC074" w14:textId="77777777" w:rsidTr="6B536221">
        <w:tc>
          <w:tcPr>
            <w:tcW w:w="9062" w:type="dxa"/>
          </w:tcPr>
          <w:p w14:paraId="2C48DC70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D4CD155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5707623A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51502C51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BC10781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7499ECF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E5E0E7E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  <w:tr w:rsidR="00F82C7F" w:rsidRPr="00BD353E" w14:paraId="622E512E" w14:textId="77777777" w:rsidTr="6B536221">
        <w:tc>
          <w:tcPr>
            <w:tcW w:w="9062" w:type="dxa"/>
          </w:tcPr>
          <w:p w14:paraId="730A0352" w14:textId="244622DF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Gregor har altså forsove seg og er veldig opps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tt på å rekke det neste toget og komme seg på jobben. 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for tr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de han er me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oppt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eken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av toget enn at han s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jø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lv har blitt forvandl</w:t>
            </w:r>
            <w:r w:rsidR="00722A2F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F82C7F" w:rsidRPr="00BD353E" w14:paraId="34C8ACD3" w14:textId="77777777" w:rsidTr="6B536221">
        <w:tc>
          <w:tcPr>
            <w:tcW w:w="9062" w:type="dxa"/>
          </w:tcPr>
          <w:p w14:paraId="25ED3D3C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1952F360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1E4F75C8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69662D34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FE122E6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4B048076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6C0FD79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</w:tbl>
    <w:p w14:paraId="71BBFD29" w14:textId="77777777" w:rsidR="00E87D69" w:rsidRPr="00BD353E" w:rsidRDefault="00E87D69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43862F9B" w14:textId="73B5C29F" w:rsidR="00F82C7F" w:rsidRPr="00BD353E" w:rsidRDefault="00F82C7F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Samtaleoppg</w:t>
      </w:r>
      <w:r w:rsidR="00722A2F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å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ve om Forvandlinga, side 31–39</w:t>
      </w:r>
    </w:p>
    <w:p w14:paraId="129DAD2A" w14:textId="6F7AE014" w:rsidR="00F82C7F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I små grupper skal de samtale om de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tre spørsmål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under. Skriv inn de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forslag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til svar på spørsmål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i skjemaet under. De treng å bruke boka når de svarer på spørsmål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.</w:t>
      </w:r>
    </w:p>
    <w:p w14:paraId="4608EF57" w14:textId="244F605C" w:rsidR="00F82C7F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De snakk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sam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 for å tenk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sam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n om teksten, så </w:t>
      </w:r>
      <w:r w:rsidR="0045423C" w:rsidRPr="00BD353E">
        <w:rPr>
          <w:rFonts w:ascii="Calibri" w:hAnsi="Calibri" w:cs="Calibri"/>
          <w:sz w:val="22"/>
          <w:szCs w:val="22"/>
          <w:lang w:val="nn-NO"/>
        </w:rPr>
        <w:t>dersom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ulike svar på spørsmål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er det lurt å notere d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sz w:val="22"/>
          <w:szCs w:val="22"/>
          <w:lang w:val="nn-NO"/>
        </w:rPr>
        <w:t>sse i skjemaet. I denne oppg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>v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er det ikk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viktig at de blir e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nige, men de skal øve d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ykk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på å 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grunngje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synspunkt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 xml:space="preserve">ykkar 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for </w:t>
      </w:r>
      <w:r w:rsidR="00722A2F" w:rsidRPr="00BD353E">
        <w:rPr>
          <w:rFonts w:ascii="Calibri" w:hAnsi="Calibri" w:cs="Calibri"/>
          <w:sz w:val="22"/>
          <w:szCs w:val="22"/>
          <w:lang w:val="nn-NO"/>
        </w:rPr>
        <w:t>kva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randre. </w:t>
      </w:r>
    </w:p>
    <w:p w14:paraId="6D013182" w14:textId="6A8BDA76" w:rsidR="00E87D69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lastRenderedPageBreak/>
        <w:t>Når de har samtalt om spørsmål</w:t>
      </w:r>
      <w:r w:rsidR="00B554AC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i 15 minutt, blir de bed</w:t>
      </w:r>
      <w:r w:rsidR="00B554AC" w:rsidRPr="00BD353E">
        <w:rPr>
          <w:rFonts w:ascii="Calibri" w:hAnsi="Calibri" w:cs="Calibri"/>
          <w:sz w:val="22"/>
          <w:szCs w:val="22"/>
          <w:lang w:val="nn-NO"/>
        </w:rPr>
        <w:t>ne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om å dele synspunkt</w:t>
      </w:r>
      <w:r w:rsidR="00B554AC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B554AC" w:rsidRPr="00BD353E">
        <w:rPr>
          <w:rFonts w:ascii="Calibri" w:hAnsi="Calibri" w:cs="Calibri"/>
          <w:sz w:val="22"/>
          <w:szCs w:val="22"/>
          <w:lang w:val="nn-NO"/>
        </w:rPr>
        <w:t>ykkar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med he</w:t>
      </w:r>
      <w:r w:rsidR="00B554AC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le klassen.</w:t>
      </w:r>
    </w:p>
    <w:p w14:paraId="63DBC0E6" w14:textId="77777777" w:rsidR="00F82C7F" w:rsidRPr="00BD353E" w:rsidRDefault="00F82C7F" w:rsidP="00F82C7F">
      <w:pPr>
        <w:rPr>
          <w:rFonts w:ascii="Calibri" w:hAnsi="Calibri" w:cs="Calibri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82C7F" w:rsidRPr="00BD353E" w14:paraId="73596A92" w14:textId="77777777" w:rsidTr="6B536221">
        <w:tc>
          <w:tcPr>
            <w:tcW w:w="9062" w:type="dxa"/>
          </w:tcPr>
          <w:p w14:paraId="4AB09538" w14:textId="4CEC538F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På side 34 roper prokuristen: «Herr Samsa…», og han h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eld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på å snakke til Gregor gjennom den låste døra fram til midt på side 35. Les dette sam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n, og noter 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va de me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ner prokuristen vil fortel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 Gregor.</w:t>
            </w:r>
          </w:p>
        </w:tc>
      </w:tr>
      <w:tr w:rsidR="00F82C7F" w:rsidRPr="00BD353E" w14:paraId="210EBA41" w14:textId="77777777" w:rsidTr="6B536221">
        <w:tc>
          <w:tcPr>
            <w:tcW w:w="9062" w:type="dxa"/>
          </w:tcPr>
          <w:p w14:paraId="4B25DB28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6556E58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FCF5DBE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66A9514B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08A09B51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14732993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  <w:tr w:rsidR="00F82C7F" w:rsidRPr="00BD353E" w14:paraId="6509CB0C" w14:textId="77777777" w:rsidTr="6B536221">
        <w:tc>
          <w:tcPr>
            <w:tcW w:w="9062" w:type="dxa"/>
          </w:tcPr>
          <w:p w14:paraId="4D0C1EE3" w14:textId="09F32D95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Rett etter at prokuristen er ferdig med å snakke på side 35, svarer Gregor ha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. Dette svaret er ikk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j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 til å forstå for de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som står på den andre sid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av døra (prokuristen s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ier at 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stemma til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Gregor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er «ei dyrerøyst»). Les det første avsnittet på side 37 sam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n. 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Kven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skal Grete og Anna hente? 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kan dette hjelpe Gregor, tr</w:t>
            </w:r>
            <w:r w:rsidR="00B554A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de?</w:t>
            </w:r>
          </w:p>
        </w:tc>
      </w:tr>
      <w:tr w:rsidR="00F82C7F" w:rsidRPr="00BD353E" w14:paraId="7391618C" w14:textId="77777777" w:rsidTr="6B536221">
        <w:tc>
          <w:tcPr>
            <w:tcW w:w="9062" w:type="dxa"/>
          </w:tcPr>
          <w:p w14:paraId="43BF6A5E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1607E47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6094AB96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42877ECC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FD424E3" w14:textId="6C8ADBC3" w:rsidR="00F82C7F" w:rsidRPr="00BD353E" w:rsidRDefault="00F82C7F" w:rsidP="6B536221">
            <w:pPr>
              <w:rPr>
                <w:lang w:val="nn-NO"/>
              </w:rPr>
            </w:pPr>
          </w:p>
          <w:p w14:paraId="7897D348" w14:textId="77777777" w:rsidR="00F82C7F" w:rsidRPr="00BD353E" w:rsidRDefault="00F82C7F" w:rsidP="00795F42">
            <w:pPr>
              <w:rPr>
                <w:lang w:val="nn-NO"/>
              </w:rPr>
            </w:pPr>
          </w:p>
        </w:tc>
      </w:tr>
      <w:tr w:rsidR="00F82C7F" w:rsidRPr="00BD353E" w14:paraId="6F523340" w14:textId="77777777" w:rsidTr="6B536221">
        <w:tc>
          <w:tcPr>
            <w:tcW w:w="9062" w:type="dxa"/>
          </w:tcPr>
          <w:p w14:paraId="2B582362" w14:textId="713CFFA5" w:rsidR="00F82C7F" w:rsidRPr="00BD353E" w:rsidRDefault="00F82C7F" w:rsidP="00F82C7F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Prokuristen kommenterer på side 38 at Gregor «vrid om nykkelen». Les det siste avsnittet på side 38 og noter under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Gregor går fram for å </w:t>
            </w:r>
            <w:r w:rsidR="0045423C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greie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å låse opp døra.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tr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de prokuristen, mor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og faren vil reagere når de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ser ha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F82C7F" w:rsidRPr="00BD353E" w14:paraId="7B09502D" w14:textId="77777777" w:rsidTr="6B536221">
        <w:tc>
          <w:tcPr>
            <w:tcW w:w="9062" w:type="dxa"/>
          </w:tcPr>
          <w:p w14:paraId="3F85177C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6FE2C5D6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5857A35C" w14:textId="77777777" w:rsidR="00E87D69" w:rsidRPr="00BD353E" w:rsidRDefault="00E87D69" w:rsidP="00795F42">
            <w:pPr>
              <w:rPr>
                <w:lang w:val="nn-NO"/>
              </w:rPr>
            </w:pPr>
          </w:p>
          <w:p w14:paraId="186EE7BC" w14:textId="77777777" w:rsidR="00E87D69" w:rsidRPr="00BD353E" w:rsidRDefault="00E87D69" w:rsidP="00795F42">
            <w:pPr>
              <w:rPr>
                <w:lang w:val="nn-NO"/>
              </w:rPr>
            </w:pPr>
          </w:p>
          <w:p w14:paraId="763E3897" w14:textId="6E226D11" w:rsidR="0072274E" w:rsidRPr="00BD353E" w:rsidRDefault="0072274E" w:rsidP="6B536221">
            <w:pPr>
              <w:rPr>
                <w:lang w:val="nn-NO"/>
              </w:rPr>
            </w:pPr>
          </w:p>
          <w:p w14:paraId="0B549A16" w14:textId="77777777" w:rsidR="00F82C7F" w:rsidRPr="00BD353E" w:rsidRDefault="00F82C7F" w:rsidP="00795F42">
            <w:pPr>
              <w:rPr>
                <w:lang w:val="nn-NO"/>
              </w:rPr>
            </w:pPr>
          </w:p>
          <w:p w14:paraId="2D8FA713" w14:textId="0286F3BF" w:rsidR="00F82C7F" w:rsidRPr="00BD353E" w:rsidRDefault="00F82C7F" w:rsidP="6B536221">
            <w:pPr>
              <w:rPr>
                <w:lang w:val="nn-NO"/>
              </w:rPr>
            </w:pPr>
          </w:p>
        </w:tc>
      </w:tr>
    </w:tbl>
    <w:p w14:paraId="1B0A4EBF" w14:textId="77777777" w:rsidR="00E87D69" w:rsidRPr="00BD353E" w:rsidRDefault="00E87D69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26293F84" w14:textId="77777777" w:rsidR="00E87D69" w:rsidRPr="00BD353E" w:rsidRDefault="00E87D69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3705461C" w14:textId="77777777" w:rsidR="00E87D69" w:rsidRPr="00BD353E" w:rsidRDefault="00E87D69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4ADB4B1F" w14:textId="77777777" w:rsidR="00E87D69" w:rsidRPr="00BD353E" w:rsidRDefault="00E87D69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</w:p>
    <w:p w14:paraId="2AA4C1C7" w14:textId="64443A52" w:rsidR="0072274E" w:rsidRPr="00BD353E" w:rsidRDefault="0072274E" w:rsidP="6B536221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lastRenderedPageBreak/>
        <w:t>Samtaleoppg</w:t>
      </w:r>
      <w:r w:rsidR="00707D0D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å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ve om Forvandlinga, side 47–56</w:t>
      </w:r>
    </w:p>
    <w:p w14:paraId="0E0DEBB4" w14:textId="05D7DB53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I små grupper skal de samtale om de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tre spørsmål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under. Skriv inn de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forslag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til svar på spørsmål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i skjemaet under. De treng å bruke boka når de svarer på spørsmål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.</w:t>
      </w:r>
    </w:p>
    <w:p w14:paraId="47180AD1" w14:textId="190812C0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De snakk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sam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 for å tenk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sam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n om teksten, så </w:t>
      </w:r>
      <w:r w:rsidR="0045423C" w:rsidRPr="00BD353E">
        <w:rPr>
          <w:rFonts w:ascii="Calibri" w:hAnsi="Calibri" w:cs="Calibri"/>
          <w:sz w:val="22"/>
          <w:szCs w:val="22"/>
          <w:lang w:val="nn-NO"/>
        </w:rPr>
        <w:t>dersom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 har ulike svar på spørsmål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er det lurt å notere 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sz w:val="22"/>
          <w:szCs w:val="22"/>
          <w:lang w:val="nn-NO"/>
        </w:rPr>
        <w:t>sse i skjemaet. I denne oppg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>v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er det ikk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viktig at de blir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nige, men de skal øve 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ykk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på å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grunngje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synspunkt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ykkar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kvarandre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. </w:t>
      </w:r>
    </w:p>
    <w:p w14:paraId="4F01873B" w14:textId="40649DB0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Når de har samtalt om spørsmål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i 15 minutt, blir de bed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 xml:space="preserve">ne </w:t>
      </w:r>
      <w:r w:rsidRPr="00BD353E">
        <w:rPr>
          <w:rFonts w:ascii="Calibri" w:hAnsi="Calibri" w:cs="Calibri"/>
          <w:sz w:val="22"/>
          <w:szCs w:val="22"/>
          <w:lang w:val="nn-NO"/>
        </w:rPr>
        <w:t>om å dele synspunkt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ykkar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med he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le klassen.</w:t>
      </w:r>
    </w:p>
    <w:p w14:paraId="37E5EFF2" w14:textId="77777777" w:rsidR="00217A23" w:rsidRPr="00BD353E" w:rsidRDefault="00217A23" w:rsidP="00217A23">
      <w:pPr>
        <w:rPr>
          <w:rFonts w:ascii="Calibri" w:hAnsi="Calibri" w:cs="Calibri"/>
          <w:sz w:val="22"/>
          <w:szCs w:val="22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72274E" w:rsidRPr="00BD353E" w14:paraId="248E131A" w14:textId="77777777" w:rsidTr="6B536221">
        <w:tc>
          <w:tcPr>
            <w:tcW w:w="9062" w:type="dxa"/>
          </w:tcPr>
          <w:p w14:paraId="4D7BE1B1" w14:textId="20F50073" w:rsidR="0072274E" w:rsidRPr="00BD353E" w:rsidRDefault="0072274E" w:rsidP="0072274E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I kapittel 2, på side 48, oppdag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Gregor at det har blitt s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tt inn mat til ha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.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reagerer han på denne maten?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va legg Grete fram til ha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n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, så h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kan finne ut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va han liker å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ete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72274E" w:rsidRPr="00BD353E" w14:paraId="3E63A7B4" w14:textId="77777777" w:rsidTr="6B536221">
        <w:tc>
          <w:tcPr>
            <w:tcW w:w="9062" w:type="dxa"/>
          </w:tcPr>
          <w:p w14:paraId="797F9114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2DED94CB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0E71F236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4465B984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47030108" w14:textId="3E50563F" w:rsidR="0072274E" w:rsidRPr="00BD353E" w:rsidRDefault="0072274E" w:rsidP="6B536221">
            <w:pPr>
              <w:rPr>
                <w:lang w:val="nn-NO"/>
              </w:rPr>
            </w:pPr>
          </w:p>
          <w:p w14:paraId="6372799E" w14:textId="77777777" w:rsidR="00E87D69" w:rsidRPr="00BD353E" w:rsidRDefault="00E87D69" w:rsidP="6B536221">
            <w:pPr>
              <w:rPr>
                <w:lang w:val="nn-NO"/>
              </w:rPr>
            </w:pPr>
          </w:p>
          <w:p w14:paraId="594B7210" w14:textId="77777777" w:rsidR="0072274E" w:rsidRPr="00BD353E" w:rsidRDefault="0072274E" w:rsidP="00795F42">
            <w:pPr>
              <w:rPr>
                <w:lang w:val="nn-NO"/>
              </w:rPr>
            </w:pPr>
          </w:p>
        </w:tc>
      </w:tr>
      <w:tr w:rsidR="0072274E" w:rsidRPr="00BD353E" w14:paraId="09C74AD7" w14:textId="77777777" w:rsidTr="6B536221">
        <w:tc>
          <w:tcPr>
            <w:tcW w:w="9062" w:type="dxa"/>
          </w:tcPr>
          <w:p w14:paraId="102580B5" w14:textId="50C33FAB" w:rsidR="0072274E" w:rsidRPr="00BD353E" w:rsidRDefault="0072274E" w:rsidP="0072274E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Fr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å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siste avsnitt på side 53 og vid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re på side 54 får vi vite om endring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r i familien.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or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har livet i familien blitt ann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leis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etter at Gregor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vart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forvandl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72274E" w:rsidRPr="00BD353E" w14:paraId="407C8B3D" w14:textId="77777777" w:rsidTr="6B536221">
        <w:tc>
          <w:tcPr>
            <w:tcW w:w="9062" w:type="dxa"/>
          </w:tcPr>
          <w:p w14:paraId="3D8EDE97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2CFE2172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6C6F5578" w14:textId="2F340B10" w:rsidR="0072274E" w:rsidRPr="00BD353E" w:rsidRDefault="0072274E" w:rsidP="6B536221">
            <w:pPr>
              <w:rPr>
                <w:lang w:val="nn-NO"/>
              </w:rPr>
            </w:pPr>
          </w:p>
          <w:p w14:paraId="7C7D07B4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639D8EDB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2E7E5B2D" w14:textId="77777777" w:rsidR="0072274E" w:rsidRPr="00BD353E" w:rsidRDefault="0072274E" w:rsidP="00795F42">
            <w:pPr>
              <w:rPr>
                <w:lang w:val="nn-NO"/>
              </w:rPr>
            </w:pPr>
          </w:p>
        </w:tc>
      </w:tr>
      <w:tr w:rsidR="0072274E" w:rsidRPr="00BD353E" w14:paraId="7F59F857" w14:textId="77777777" w:rsidTr="6B536221">
        <w:tc>
          <w:tcPr>
            <w:tcW w:w="9062" w:type="dxa"/>
          </w:tcPr>
          <w:p w14:paraId="04F67E5A" w14:textId="70357818" w:rsidR="0072274E" w:rsidRPr="00BD353E" w:rsidRDefault="0072274E" w:rsidP="0072274E">
            <w:pPr>
              <w:spacing w:before="120"/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</w:pP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Det v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rk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r som om Grete er den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einaste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som er inne på rommet til Gregor og pass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r på at han får i seg mat. Foreldr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a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held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seg unna. 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Kvi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for tr</w:t>
            </w:r>
            <w:r w:rsidR="00707D0D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u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r de 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det er så vanskeleg for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familien 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å ha noko med 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Gregor</w:t>
            </w:r>
            <w:r w:rsidR="000B377E"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 xml:space="preserve"> å gjere</w:t>
            </w:r>
            <w:r w:rsidRPr="00BD353E">
              <w:rPr>
                <w:rFonts w:ascii="Calibri" w:hAnsi="Calibri" w:cs="Calibri"/>
                <w:b/>
                <w:bCs/>
                <w:sz w:val="22"/>
                <w:szCs w:val="22"/>
                <w:lang w:val="nn-NO"/>
              </w:rPr>
              <w:t>?</w:t>
            </w:r>
          </w:p>
        </w:tc>
      </w:tr>
      <w:tr w:rsidR="0072274E" w:rsidRPr="00BD353E" w14:paraId="738A1C22" w14:textId="77777777" w:rsidTr="6B536221">
        <w:tc>
          <w:tcPr>
            <w:tcW w:w="9062" w:type="dxa"/>
          </w:tcPr>
          <w:p w14:paraId="399923E8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0937104F" w14:textId="082F3EBF" w:rsidR="0072274E" w:rsidRPr="00BD353E" w:rsidRDefault="0072274E" w:rsidP="6B536221">
            <w:pPr>
              <w:rPr>
                <w:lang w:val="nn-NO"/>
              </w:rPr>
            </w:pPr>
          </w:p>
          <w:p w14:paraId="20794E57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68BF1673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644AF909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05CD387C" w14:textId="77777777" w:rsidR="0072274E" w:rsidRPr="00BD353E" w:rsidRDefault="0072274E" w:rsidP="00795F42">
            <w:pPr>
              <w:rPr>
                <w:lang w:val="nn-NO"/>
              </w:rPr>
            </w:pPr>
          </w:p>
          <w:p w14:paraId="2CFCA672" w14:textId="77777777" w:rsidR="0072274E" w:rsidRPr="00BD353E" w:rsidRDefault="0072274E" w:rsidP="00795F42">
            <w:pPr>
              <w:rPr>
                <w:lang w:val="nn-NO"/>
              </w:rPr>
            </w:pPr>
          </w:p>
        </w:tc>
      </w:tr>
    </w:tbl>
    <w:p w14:paraId="777356F1" w14:textId="1309A7CF" w:rsidR="0072274E" w:rsidRPr="00BD353E" w:rsidRDefault="0072274E" w:rsidP="0072274E">
      <w:pPr>
        <w:rPr>
          <w:rFonts w:ascii="Calibri" w:hAnsi="Calibri" w:cs="Calibri"/>
          <w:color w:val="156082" w:themeColor="accent1"/>
          <w:sz w:val="26"/>
          <w:szCs w:val="26"/>
          <w:lang w:val="nn-NO"/>
        </w:rPr>
      </w:pP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lastRenderedPageBreak/>
        <w:t>Skriveoppg</w:t>
      </w:r>
      <w:r w:rsidR="00707D0D"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å</w:t>
      </w:r>
      <w:r w:rsidRPr="00BD353E">
        <w:rPr>
          <w:rFonts w:ascii="Calibri" w:hAnsi="Calibri" w:cs="Calibri"/>
          <w:color w:val="156082" w:themeColor="accent1"/>
          <w:sz w:val="26"/>
          <w:szCs w:val="26"/>
          <w:lang w:val="nn-NO"/>
        </w:rPr>
        <w:t>ver. Kreativ tekst med utgangspunkt i Forvandlinga</w:t>
      </w:r>
    </w:p>
    <w:p w14:paraId="6C311578" w14:textId="11890B2C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Du skal lage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tekst som består av verbale og/eller visuelle element, med utgangspunkt i motiv og handling i kortromanen Forvandlinga</w:t>
      </w:r>
      <w:r w:rsidRPr="00BD353E">
        <w:rPr>
          <w:rFonts w:ascii="Calibri" w:hAnsi="Calibri" w:cs="Calibri"/>
          <w:i/>
          <w:iCs/>
          <w:sz w:val="22"/>
          <w:szCs w:val="22"/>
          <w:lang w:val="nn-NO"/>
        </w:rPr>
        <w:t xml:space="preserve"> </w:t>
      </w:r>
      <w:r w:rsidRPr="00BD353E">
        <w:rPr>
          <w:rFonts w:ascii="Calibri" w:hAnsi="Calibri" w:cs="Calibri"/>
          <w:sz w:val="22"/>
          <w:szCs w:val="22"/>
          <w:lang w:val="nn-NO"/>
        </w:rPr>
        <w:t>av Franz Kafka.</w:t>
      </w:r>
    </w:p>
    <w:p w14:paraId="321183FF" w14:textId="1067D00E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Du skal vel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e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 xml:space="preserve">deg </w:t>
      </w:r>
      <w:r w:rsidRPr="00BD353E">
        <w:rPr>
          <w:rFonts w:ascii="Calibri" w:hAnsi="Calibri" w:cs="Calibri"/>
          <w:sz w:val="22"/>
          <w:szCs w:val="22"/>
          <w:lang w:val="nn-NO"/>
        </w:rPr>
        <w:t>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av de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tre oppg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>vene under. Du står elles fritt til å forme teksten din slik du ønsk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er.</w:t>
      </w:r>
    </w:p>
    <w:p w14:paraId="4253D243" w14:textId="77777777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</w:p>
    <w:p w14:paraId="65019A96" w14:textId="6EFDDE70" w:rsidR="0072274E" w:rsidRPr="00BD353E" w:rsidRDefault="0072274E" w:rsidP="0072274E">
      <w:pPr>
        <w:rPr>
          <w:rFonts w:ascii="Calibri" w:hAnsi="Calibri" w:cs="Calibri"/>
          <w:b/>
          <w:bCs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Oppg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ve 1: Omslag og første kapittel i e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 xml:space="preserve"> bok</w:t>
      </w:r>
    </w:p>
    <w:p w14:paraId="09945B3D" w14:textId="58E6E96C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Skriv første kapittel og lag omslaget til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bok. Boka skal handle om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ungdomsskoleelev som v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kn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morg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o</w:t>
      </w:r>
      <w:r w:rsidRPr="00BD353E">
        <w:rPr>
          <w:rFonts w:ascii="Calibri" w:hAnsi="Calibri" w:cs="Calibri"/>
          <w:sz w:val="22"/>
          <w:szCs w:val="22"/>
          <w:lang w:val="nn-NO"/>
        </w:rPr>
        <w:t>n og er blitt forvandl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.</w:t>
      </w:r>
    </w:p>
    <w:p w14:paraId="1B7CF879" w14:textId="625472E0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 xml:space="preserve">I det første kapittelet skal du skildre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</w:t>
      </w:r>
      <w:r w:rsidRPr="00BD353E">
        <w:rPr>
          <w:rFonts w:ascii="Calibri" w:hAnsi="Calibri" w:cs="Calibri"/>
          <w:sz w:val="22"/>
          <w:szCs w:val="22"/>
          <w:lang w:val="nn-NO"/>
        </w:rPr>
        <w:t>or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leis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hov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u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dpersonen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 xml:space="preserve">opplever </w:t>
      </w:r>
      <w:r w:rsidR="004267FE" w:rsidRPr="00BD353E">
        <w:rPr>
          <w:rFonts w:ascii="Calibri" w:hAnsi="Calibri" w:cs="Calibri"/>
          <w:sz w:val="22"/>
          <w:szCs w:val="22"/>
          <w:lang w:val="nn-NO"/>
        </w:rPr>
        <w:t xml:space="preserve">det </w:t>
      </w:r>
      <w:r w:rsidRPr="00BD353E">
        <w:rPr>
          <w:rFonts w:ascii="Calibri" w:hAnsi="Calibri" w:cs="Calibri"/>
          <w:sz w:val="22"/>
          <w:szCs w:val="22"/>
          <w:lang w:val="nn-NO"/>
        </w:rPr>
        <w:t>å v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sz w:val="22"/>
          <w:szCs w:val="22"/>
          <w:lang w:val="nn-NO"/>
        </w:rPr>
        <w:t>re forvandl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, gjennom å gi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 xml:space="preserve">att </w:t>
      </w:r>
      <w:r w:rsidRPr="00BD353E">
        <w:rPr>
          <w:rFonts w:ascii="Calibri" w:hAnsi="Calibri" w:cs="Calibri"/>
          <w:sz w:val="22"/>
          <w:szCs w:val="22"/>
          <w:lang w:val="nn-NO"/>
        </w:rPr>
        <w:t>tank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r og </w:t>
      </w:r>
      <w:r w:rsidR="004267FE" w:rsidRPr="00BD353E">
        <w:rPr>
          <w:rFonts w:ascii="Calibri" w:hAnsi="Calibri" w:cs="Calibri"/>
          <w:sz w:val="22"/>
          <w:szCs w:val="22"/>
          <w:lang w:val="nn-NO"/>
        </w:rPr>
        <w:t>kjensler</w:t>
      </w:r>
      <w:r w:rsidRPr="00BD353E">
        <w:rPr>
          <w:rFonts w:ascii="Calibri" w:hAnsi="Calibri" w:cs="Calibri"/>
          <w:sz w:val="22"/>
          <w:szCs w:val="22"/>
          <w:lang w:val="nn-NO"/>
        </w:rPr>
        <w:t>. I kapittelet skal du også etablere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t miljø gjennom å skildre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</w:t>
      </w:r>
      <w:r w:rsidRPr="00BD353E">
        <w:rPr>
          <w:rFonts w:ascii="Calibri" w:hAnsi="Calibri" w:cs="Calibri"/>
          <w:sz w:val="22"/>
          <w:szCs w:val="22"/>
          <w:lang w:val="nn-NO"/>
        </w:rPr>
        <w:t>or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leis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det ser ut der personen er. Kapittelet må vise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</w:t>
      </w:r>
      <w:r w:rsidRPr="00BD353E">
        <w:rPr>
          <w:rFonts w:ascii="Calibri" w:hAnsi="Calibri" w:cs="Calibri"/>
          <w:sz w:val="22"/>
          <w:szCs w:val="22"/>
          <w:lang w:val="nn-NO"/>
        </w:rPr>
        <w:t>or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leis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hov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u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dpersonen </w:t>
      </w:r>
      <w:r w:rsidR="00BD353E" w:rsidRPr="00BD353E">
        <w:rPr>
          <w:rFonts w:ascii="Calibri" w:hAnsi="Calibri" w:cs="Calibri"/>
          <w:sz w:val="22"/>
          <w:szCs w:val="22"/>
          <w:lang w:val="nn-NO"/>
        </w:rPr>
        <w:t>stiller seg til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den nye kroppen og forventning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fr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familie og skole. </w:t>
      </w:r>
    </w:p>
    <w:p w14:paraId="2454EE1C" w14:textId="0DE69337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Du kan hente inspirasjon til kapittelet ditt fr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Forvandlinga av Franz Kafka. </w:t>
      </w:r>
    </w:p>
    <w:p w14:paraId="693F6BD4" w14:textId="40B9DB84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Omslaget er f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ram</w:t>
      </w:r>
      <w:r w:rsidRPr="00BD353E">
        <w:rPr>
          <w:rFonts w:ascii="Calibri" w:hAnsi="Calibri" w:cs="Calibri"/>
          <w:sz w:val="22"/>
          <w:szCs w:val="22"/>
          <w:lang w:val="nn-NO"/>
        </w:rPr>
        <w:t>sid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og baksid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av boka. Omslaget ditt skal inneh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lde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illustrasjon i form av for eksempel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 bil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ete</w:t>
      </w:r>
      <w:r w:rsidRPr="00BD353E">
        <w:rPr>
          <w:rFonts w:ascii="Calibri" w:hAnsi="Calibri" w:cs="Calibri"/>
          <w:sz w:val="22"/>
          <w:szCs w:val="22"/>
          <w:lang w:val="nn-NO"/>
        </w:rPr>
        <w:t>,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te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ik</w:t>
      </w:r>
      <w:r w:rsidRPr="00BD353E">
        <w:rPr>
          <w:rFonts w:ascii="Calibri" w:hAnsi="Calibri" w:cs="Calibri"/>
          <w:sz w:val="22"/>
          <w:szCs w:val="22"/>
          <w:lang w:val="nn-NO"/>
        </w:rPr>
        <w:t>ning eller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 fotografi du har 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eke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s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jø</w:t>
      </w:r>
      <w:r w:rsidRPr="00BD353E">
        <w:rPr>
          <w:rFonts w:ascii="Calibri" w:hAnsi="Calibri" w:cs="Calibri"/>
          <w:sz w:val="22"/>
          <w:szCs w:val="22"/>
          <w:lang w:val="nn-NO"/>
        </w:rPr>
        <w:t>lv. Omslaget må også ha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tittel og na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m</w:t>
      </w:r>
      <w:r w:rsidRPr="00BD353E">
        <w:rPr>
          <w:rFonts w:ascii="Calibri" w:hAnsi="Calibri" w:cs="Calibri"/>
          <w:sz w:val="22"/>
          <w:szCs w:val="22"/>
          <w:lang w:val="nn-NO"/>
        </w:rPr>
        <w:t>n på forfatt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ren. Omslaget skal </w:t>
      </w:r>
      <w:r w:rsidR="00BD353E" w:rsidRPr="00BD353E">
        <w:rPr>
          <w:rFonts w:ascii="Calibri" w:hAnsi="Calibri" w:cs="Calibri"/>
          <w:sz w:val="22"/>
          <w:szCs w:val="22"/>
          <w:lang w:val="nn-NO"/>
        </w:rPr>
        <w:t>i tillegg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ha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interessevekk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ja</w:t>
      </w:r>
      <w:r w:rsidRPr="00BD353E">
        <w:rPr>
          <w:rFonts w:ascii="Calibri" w:hAnsi="Calibri" w:cs="Calibri"/>
          <w:sz w:val="22"/>
          <w:szCs w:val="22"/>
          <w:lang w:val="nn-NO"/>
        </w:rPr>
        <w:t>nde baksidetekst.</w:t>
      </w:r>
    </w:p>
    <w:p w14:paraId="7BA9314B" w14:textId="77777777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</w:p>
    <w:p w14:paraId="4118A50B" w14:textId="5D580BF8" w:rsidR="0072274E" w:rsidRPr="00BD353E" w:rsidRDefault="0072274E" w:rsidP="0072274E">
      <w:pPr>
        <w:rPr>
          <w:rFonts w:ascii="Calibri" w:hAnsi="Calibri" w:cs="Calibri"/>
          <w:b/>
          <w:bCs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Oppg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ve 2: Sensasjonell forvandling i nyhe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tsreportasje</w:t>
      </w:r>
    </w:p>
    <w:p w14:paraId="69806897" w14:textId="074B1E79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Lag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nyhe</w:t>
      </w:r>
      <w:r w:rsidR="004267FE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tsreportasje for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avis der </w:t>
      </w:r>
      <w:r w:rsidR="0045423C" w:rsidRPr="00BD353E">
        <w:rPr>
          <w:rFonts w:ascii="Calibri" w:hAnsi="Calibri" w:cs="Calibri"/>
          <w:sz w:val="22"/>
          <w:szCs w:val="22"/>
          <w:lang w:val="nn-NO"/>
        </w:rPr>
        <w:t xml:space="preserve">forvandlinga til </w:t>
      </w:r>
      <w:r w:rsidRPr="00BD353E">
        <w:rPr>
          <w:rFonts w:ascii="Calibri" w:hAnsi="Calibri" w:cs="Calibri"/>
          <w:sz w:val="22"/>
          <w:szCs w:val="22"/>
          <w:lang w:val="nn-NO"/>
        </w:rPr>
        <w:t>Gregor blir framstilt som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n sensasjon. </w:t>
      </w:r>
    </w:p>
    <w:p w14:paraId="7E3961A3" w14:textId="11B7D90E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Reportasjen skal ha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interessevekk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ja</w:t>
      </w:r>
      <w:r w:rsidRPr="00BD353E">
        <w:rPr>
          <w:rFonts w:ascii="Calibri" w:hAnsi="Calibri" w:cs="Calibri"/>
          <w:sz w:val="22"/>
          <w:szCs w:val="22"/>
          <w:lang w:val="nn-NO"/>
        </w:rPr>
        <w:t>nde tittel,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tt til tre bil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ete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eller illustrasjon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med bil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et</w:t>
      </w:r>
      <w:r w:rsidRPr="00BD353E">
        <w:rPr>
          <w:rFonts w:ascii="Calibri" w:hAnsi="Calibri" w:cs="Calibri"/>
          <w:sz w:val="22"/>
          <w:szCs w:val="22"/>
          <w:lang w:val="nn-NO"/>
        </w:rPr>
        <w:t>tekst, ingress og tre avsnitt med mellomtitl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r.</w:t>
      </w:r>
    </w:p>
    <w:p w14:paraId="7A63A2EC" w14:textId="10A0C93B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Ingressen er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 kort sam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ndrag av nyhe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som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kjem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etter tittelen, men før s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jøl</w:t>
      </w:r>
      <w:r w:rsidRPr="00BD353E">
        <w:rPr>
          <w:rFonts w:ascii="Calibri" w:hAnsi="Calibri" w:cs="Calibri"/>
          <w:sz w:val="22"/>
          <w:szCs w:val="22"/>
          <w:lang w:val="nn-NO"/>
        </w:rPr>
        <w:t>ve reportasjeteksten. Ingress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er korte, ofte mellom to og fire linjer. Mellomtitl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r er underoverskrifter mellom avsnitt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, som fortel no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ko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om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va som 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kjem</w:t>
      </w:r>
      <w:r w:rsidRPr="00BD353E">
        <w:rPr>
          <w:rFonts w:ascii="Calibri" w:hAnsi="Calibri" w:cs="Calibri"/>
          <w:sz w:val="22"/>
          <w:szCs w:val="22"/>
          <w:lang w:val="nn-NO"/>
        </w:rPr>
        <w:t>.</w:t>
      </w:r>
    </w:p>
    <w:p w14:paraId="1C662ADF" w14:textId="77777777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</w:p>
    <w:p w14:paraId="5B6E298D" w14:textId="443B281B" w:rsidR="0072274E" w:rsidRPr="00BD353E" w:rsidRDefault="0072274E" w:rsidP="0072274E">
      <w:pPr>
        <w:rPr>
          <w:rFonts w:ascii="Calibri" w:hAnsi="Calibri" w:cs="Calibri"/>
          <w:b/>
          <w:bCs/>
          <w:sz w:val="22"/>
          <w:szCs w:val="22"/>
          <w:lang w:val="nn-NO"/>
        </w:rPr>
      </w:pP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Oppg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å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>ve 3: Motiv i Forvandlinga framstilt</w:t>
      </w:r>
      <w:r w:rsidR="00707D0D" w:rsidRPr="00BD353E">
        <w:rPr>
          <w:rFonts w:ascii="Calibri" w:hAnsi="Calibri" w:cs="Calibri"/>
          <w:b/>
          <w:bCs/>
          <w:sz w:val="22"/>
          <w:szCs w:val="22"/>
          <w:lang w:val="nn-NO"/>
        </w:rPr>
        <w:t>e</w:t>
      </w:r>
      <w:r w:rsidRPr="00BD353E">
        <w:rPr>
          <w:rFonts w:ascii="Calibri" w:hAnsi="Calibri" w:cs="Calibri"/>
          <w:b/>
          <w:bCs/>
          <w:sz w:val="22"/>
          <w:szCs w:val="22"/>
          <w:lang w:val="nn-NO"/>
        </w:rPr>
        <w:t xml:space="preserve"> visuelt</w:t>
      </w:r>
    </w:p>
    <w:p w14:paraId="2C3CDCC4" w14:textId="34089584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  <w:r w:rsidRPr="00BD353E">
        <w:rPr>
          <w:rFonts w:ascii="Calibri" w:hAnsi="Calibri" w:cs="Calibri"/>
          <w:sz w:val="22"/>
          <w:szCs w:val="22"/>
          <w:lang w:val="nn-NO"/>
        </w:rPr>
        <w:t>Lag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te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ik</w:t>
      </w:r>
      <w:r w:rsidRPr="00BD353E">
        <w:rPr>
          <w:rFonts w:ascii="Calibri" w:hAnsi="Calibri" w:cs="Calibri"/>
          <w:sz w:val="22"/>
          <w:szCs w:val="22"/>
          <w:lang w:val="nn-NO"/>
        </w:rPr>
        <w:t>neserie,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n bi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let</w:t>
      </w:r>
      <w:r w:rsidR="004267FE" w:rsidRPr="00BD353E">
        <w:rPr>
          <w:rFonts w:ascii="Calibri" w:hAnsi="Calibri" w:cs="Calibri"/>
          <w:sz w:val="22"/>
          <w:szCs w:val="22"/>
          <w:lang w:val="nn-NO"/>
        </w:rPr>
        <w:t>k</w:t>
      </w:r>
      <w:r w:rsidRPr="00BD353E">
        <w:rPr>
          <w:rFonts w:ascii="Calibri" w:hAnsi="Calibri" w:cs="Calibri"/>
          <w:sz w:val="22"/>
          <w:szCs w:val="22"/>
          <w:lang w:val="nn-NO"/>
        </w:rPr>
        <w:t>olla</w:t>
      </w:r>
      <w:r w:rsidR="004267FE" w:rsidRPr="00BD353E">
        <w:rPr>
          <w:rFonts w:ascii="Calibri" w:hAnsi="Calibri" w:cs="Calibri"/>
          <w:sz w:val="22"/>
          <w:szCs w:val="22"/>
          <w:lang w:val="nn-NO"/>
        </w:rPr>
        <w:t>sj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eller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an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na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visuell framstilling av 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tt eller fle</w:t>
      </w:r>
      <w:r w:rsidR="00707D0D" w:rsidRPr="00BD353E">
        <w:rPr>
          <w:rFonts w:ascii="Calibri" w:hAnsi="Calibri" w:cs="Calibri"/>
          <w:sz w:val="22"/>
          <w:szCs w:val="22"/>
          <w:lang w:val="nn-NO"/>
        </w:rPr>
        <w:t>i</w:t>
      </w:r>
      <w:r w:rsidRPr="00BD353E">
        <w:rPr>
          <w:rFonts w:ascii="Calibri" w:hAnsi="Calibri" w:cs="Calibri"/>
          <w:sz w:val="22"/>
          <w:szCs w:val="22"/>
          <w:lang w:val="nn-NO"/>
        </w:rPr>
        <w:t>re motiv du har lagt merke til i Forvandlinga. Du står fritt til å vel</w:t>
      </w:r>
      <w:r w:rsidR="00400A5D" w:rsidRPr="00BD353E">
        <w:rPr>
          <w:rFonts w:ascii="Calibri" w:hAnsi="Calibri" w:cs="Calibri"/>
          <w:sz w:val="22"/>
          <w:szCs w:val="22"/>
          <w:lang w:val="nn-NO"/>
        </w:rPr>
        <w:t>j</w:t>
      </w:r>
      <w:r w:rsidRPr="00BD353E">
        <w:rPr>
          <w:rFonts w:ascii="Calibri" w:hAnsi="Calibri" w:cs="Calibri"/>
          <w:sz w:val="22"/>
          <w:szCs w:val="22"/>
          <w:lang w:val="nn-NO"/>
        </w:rPr>
        <w:t>e teknikk i denne opp</w:t>
      </w:r>
      <w:r w:rsidR="00400A5D" w:rsidRPr="00BD353E">
        <w:rPr>
          <w:rFonts w:ascii="Calibri" w:hAnsi="Calibri" w:cs="Calibri"/>
          <w:sz w:val="22"/>
          <w:szCs w:val="22"/>
          <w:lang w:val="nn-NO"/>
        </w:rPr>
        <w:t>gå</w:t>
      </w:r>
      <w:r w:rsidRPr="00BD353E">
        <w:rPr>
          <w:rFonts w:ascii="Calibri" w:hAnsi="Calibri" w:cs="Calibri"/>
          <w:sz w:val="22"/>
          <w:szCs w:val="22"/>
          <w:lang w:val="nn-NO"/>
        </w:rPr>
        <w:t>v</w:t>
      </w:r>
      <w:r w:rsidR="00400A5D" w:rsidRPr="00BD353E">
        <w:rPr>
          <w:rFonts w:ascii="Calibri" w:hAnsi="Calibri" w:cs="Calibri"/>
          <w:sz w:val="22"/>
          <w:szCs w:val="22"/>
          <w:lang w:val="nn-NO"/>
        </w:rPr>
        <w:t>a</w:t>
      </w:r>
      <w:r w:rsidRPr="00BD353E">
        <w:rPr>
          <w:rFonts w:ascii="Calibri" w:hAnsi="Calibri" w:cs="Calibri"/>
          <w:sz w:val="22"/>
          <w:szCs w:val="22"/>
          <w:lang w:val="nn-NO"/>
        </w:rPr>
        <w:t>. Du kan for eksempel te</w:t>
      </w:r>
      <w:r w:rsidR="00400A5D" w:rsidRPr="00BD353E">
        <w:rPr>
          <w:rFonts w:ascii="Calibri" w:hAnsi="Calibri" w:cs="Calibri"/>
          <w:sz w:val="22"/>
          <w:szCs w:val="22"/>
          <w:lang w:val="nn-NO"/>
        </w:rPr>
        <w:t>ik</w:t>
      </w:r>
      <w:r w:rsidRPr="00BD353E">
        <w:rPr>
          <w:rFonts w:ascii="Calibri" w:hAnsi="Calibri" w:cs="Calibri"/>
          <w:sz w:val="22"/>
          <w:szCs w:val="22"/>
          <w:lang w:val="nn-NO"/>
        </w:rPr>
        <w:t>ne, fotografere eller designe bil</w:t>
      </w:r>
      <w:r w:rsidR="00400A5D" w:rsidRPr="00BD353E">
        <w:rPr>
          <w:rFonts w:ascii="Calibri" w:hAnsi="Calibri" w:cs="Calibri"/>
          <w:sz w:val="22"/>
          <w:szCs w:val="22"/>
          <w:lang w:val="nn-NO"/>
        </w:rPr>
        <w:t>ete</w:t>
      </w:r>
      <w:r w:rsidRPr="00BD353E">
        <w:rPr>
          <w:rFonts w:ascii="Calibri" w:hAnsi="Calibri" w:cs="Calibri"/>
          <w:sz w:val="22"/>
          <w:szCs w:val="22"/>
          <w:lang w:val="nn-NO"/>
        </w:rPr>
        <w:t xml:space="preserve"> digitalt. </w:t>
      </w:r>
    </w:p>
    <w:p w14:paraId="35EE1D2D" w14:textId="77777777" w:rsidR="0072274E" w:rsidRPr="00BD353E" w:rsidRDefault="0072274E" w:rsidP="0072274E">
      <w:pPr>
        <w:rPr>
          <w:rFonts w:ascii="Calibri" w:hAnsi="Calibri" w:cs="Calibri"/>
          <w:sz w:val="22"/>
          <w:szCs w:val="22"/>
          <w:lang w:val="nn-NO"/>
        </w:rPr>
      </w:pPr>
    </w:p>
    <w:p w14:paraId="6C9E62AE" w14:textId="77777777" w:rsidR="0072274E" w:rsidRPr="00BD353E" w:rsidRDefault="0072274E" w:rsidP="00217A23">
      <w:pPr>
        <w:rPr>
          <w:rFonts w:ascii="Calibri" w:hAnsi="Calibri" w:cs="Calibri"/>
          <w:sz w:val="22"/>
          <w:szCs w:val="22"/>
          <w:lang w:val="nn-NO"/>
        </w:rPr>
      </w:pPr>
    </w:p>
    <w:sectPr w:rsidR="0072274E" w:rsidRPr="00BD35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1509B"/>
    <w:multiLevelType w:val="hybridMultilevel"/>
    <w:tmpl w:val="960CE3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5694FBA"/>
    <w:multiLevelType w:val="hybridMultilevel"/>
    <w:tmpl w:val="D3A0509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0232CC"/>
    <w:multiLevelType w:val="hybridMultilevel"/>
    <w:tmpl w:val="4C04987E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13E703"/>
    <w:multiLevelType w:val="hybridMultilevel"/>
    <w:tmpl w:val="2FA8BE68"/>
    <w:lvl w:ilvl="0" w:tplc="489ABF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2D41BE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8B2A3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CE4C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D04B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54C6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08B3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E836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CAE7D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B27100"/>
    <w:multiLevelType w:val="hybridMultilevel"/>
    <w:tmpl w:val="3C3EA27C"/>
    <w:lvl w:ilvl="0" w:tplc="041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3CE1108"/>
    <w:multiLevelType w:val="hybridMultilevel"/>
    <w:tmpl w:val="A394E4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4B78C2"/>
    <w:multiLevelType w:val="hybridMultilevel"/>
    <w:tmpl w:val="37C637BC"/>
    <w:lvl w:ilvl="0" w:tplc="CCC6442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321257"/>
    <w:multiLevelType w:val="hybridMultilevel"/>
    <w:tmpl w:val="509CD072"/>
    <w:lvl w:ilvl="0" w:tplc="0414000F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E5B2ACD"/>
    <w:multiLevelType w:val="hybridMultilevel"/>
    <w:tmpl w:val="6894650A"/>
    <w:lvl w:ilvl="0" w:tplc="041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2357241">
    <w:abstractNumId w:val="2"/>
  </w:num>
  <w:num w:numId="2" w16cid:durableId="553203715">
    <w:abstractNumId w:val="8"/>
  </w:num>
  <w:num w:numId="3" w16cid:durableId="1124730923">
    <w:abstractNumId w:val="1"/>
  </w:num>
  <w:num w:numId="4" w16cid:durableId="2088191584">
    <w:abstractNumId w:val="0"/>
  </w:num>
  <w:num w:numId="5" w16cid:durableId="637414447">
    <w:abstractNumId w:val="3"/>
  </w:num>
  <w:num w:numId="6" w16cid:durableId="115414134">
    <w:abstractNumId w:val="5"/>
  </w:num>
  <w:num w:numId="7" w16cid:durableId="747843003">
    <w:abstractNumId w:val="4"/>
  </w:num>
  <w:num w:numId="8" w16cid:durableId="1405224268">
    <w:abstractNumId w:val="6"/>
  </w:num>
  <w:num w:numId="9" w16cid:durableId="20822554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3FC"/>
    <w:rsid w:val="000B377E"/>
    <w:rsid w:val="000F6CBA"/>
    <w:rsid w:val="00176ACF"/>
    <w:rsid w:val="001829FA"/>
    <w:rsid w:val="001A035E"/>
    <w:rsid w:val="001E03FC"/>
    <w:rsid w:val="00217A23"/>
    <w:rsid w:val="002D031C"/>
    <w:rsid w:val="002F3584"/>
    <w:rsid w:val="00306CE6"/>
    <w:rsid w:val="003207B9"/>
    <w:rsid w:val="00353FF9"/>
    <w:rsid w:val="003F4636"/>
    <w:rsid w:val="00400A5D"/>
    <w:rsid w:val="004267FE"/>
    <w:rsid w:val="0045423C"/>
    <w:rsid w:val="00574608"/>
    <w:rsid w:val="006549BD"/>
    <w:rsid w:val="006959D0"/>
    <w:rsid w:val="00707D0D"/>
    <w:rsid w:val="0072274E"/>
    <w:rsid w:val="00722A2F"/>
    <w:rsid w:val="008437C7"/>
    <w:rsid w:val="00890A62"/>
    <w:rsid w:val="00AA6A1E"/>
    <w:rsid w:val="00B30AF7"/>
    <w:rsid w:val="00B554AC"/>
    <w:rsid w:val="00BD353E"/>
    <w:rsid w:val="00C41019"/>
    <w:rsid w:val="00C55F51"/>
    <w:rsid w:val="00C615E2"/>
    <w:rsid w:val="00E87D69"/>
    <w:rsid w:val="00EE714E"/>
    <w:rsid w:val="00F6793D"/>
    <w:rsid w:val="00F81066"/>
    <w:rsid w:val="00F82C7F"/>
    <w:rsid w:val="09FAF854"/>
    <w:rsid w:val="22A37E67"/>
    <w:rsid w:val="232BB27F"/>
    <w:rsid w:val="3F2BBF94"/>
    <w:rsid w:val="51809AA9"/>
    <w:rsid w:val="572D28D1"/>
    <w:rsid w:val="6B536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EED09"/>
  <w15:chartTrackingRefBased/>
  <w15:docId w15:val="{7FF833C2-8023-2446-BB2F-0AD9D45C2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3FC"/>
    <w:pPr>
      <w:spacing w:after="120" w:line="264" w:lineRule="auto"/>
    </w:pPr>
    <w:rPr>
      <w:rFonts w:eastAsiaTheme="minorEastAsia"/>
      <w:kern w:val="0"/>
      <w:sz w:val="20"/>
      <w:szCs w:val="20"/>
      <w14:ligatures w14:val="none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E03FC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1E03FC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1E03FC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1E03FC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1E03FC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1E03FC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1E03FC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1E03FC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1E03FC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1E03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1E03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1E03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1E03FC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1E03FC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1E03FC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1E03FC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1E03FC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1E03FC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1E03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telTegn">
    <w:name w:val="Tittel Tegn"/>
    <w:basedOn w:val="Standardskriftforavsnitt"/>
    <w:link w:val="Tittel"/>
    <w:uiPriority w:val="10"/>
    <w:rsid w:val="001E0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1E03FC"/>
    <w:pPr>
      <w:numPr>
        <w:ilvl w:val="1"/>
      </w:numPr>
      <w:spacing w:after="160" w:line="240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1E03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1E03FC"/>
    <w:pPr>
      <w:spacing w:before="160" w:after="160" w:line="240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SitatTegn">
    <w:name w:val="Sitat Tegn"/>
    <w:basedOn w:val="Standardskriftforavsnitt"/>
    <w:link w:val="Sitat"/>
    <w:uiPriority w:val="29"/>
    <w:rsid w:val="001E03FC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1E03FC"/>
    <w:pPr>
      <w:spacing w:after="0" w:line="240" w:lineRule="auto"/>
      <w:ind w:left="720"/>
      <w:contextualSpacing/>
    </w:pPr>
    <w:rPr>
      <w:rFonts w:eastAsiaTheme="minorHAnsi"/>
      <w:kern w:val="2"/>
      <w:sz w:val="24"/>
      <w:szCs w:val="24"/>
      <w14:ligatures w14:val="standardContextual"/>
    </w:rPr>
  </w:style>
  <w:style w:type="character" w:styleId="Sterkutheving">
    <w:name w:val="Intense Emphasis"/>
    <w:basedOn w:val="Standardskriftforavsnitt"/>
    <w:uiPriority w:val="21"/>
    <w:qFormat/>
    <w:rsid w:val="001E03FC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1E03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eastAsiaTheme="minorHAns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1E03FC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1E03FC"/>
    <w:rPr>
      <w:b/>
      <w:bCs/>
      <w:smallCaps/>
      <w:color w:val="0F4761" w:themeColor="accent1" w:themeShade="BF"/>
      <w:spacing w:val="5"/>
    </w:rPr>
  </w:style>
  <w:style w:type="character" w:styleId="Utheving">
    <w:name w:val="Emphasis"/>
    <w:basedOn w:val="Standardskriftforavsnitt"/>
    <w:uiPriority w:val="20"/>
    <w:qFormat/>
    <w:rsid w:val="001E03FC"/>
    <w:rPr>
      <w:i/>
      <w:iCs/>
    </w:rPr>
  </w:style>
  <w:style w:type="character" w:styleId="Hyperkobling">
    <w:name w:val="Hyperlink"/>
    <w:basedOn w:val="Standardskriftforavsnitt"/>
    <w:uiPriority w:val="99"/>
    <w:unhideWhenUsed/>
    <w:rsid w:val="00AA6A1E"/>
    <w:rPr>
      <w:color w:val="0000FF"/>
      <w:u w:val="single"/>
    </w:rPr>
  </w:style>
  <w:style w:type="table" w:styleId="Tabellrutenett">
    <w:name w:val="Table Grid"/>
    <w:basedOn w:val="Vanligtabell"/>
    <w:uiPriority w:val="39"/>
    <w:rsid w:val="00217A23"/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jon">
    <w:name w:val="Revision"/>
    <w:hidden/>
    <w:uiPriority w:val="99"/>
    <w:semiHidden/>
    <w:rsid w:val="00722A2F"/>
    <w:rPr>
      <w:rFonts w:eastAsiaTheme="minorEastAsia"/>
      <w:kern w:val="0"/>
      <w:sz w:val="20"/>
      <w:szCs w:val="20"/>
      <w14:ligatures w14:val="none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707D0D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707D0D"/>
    <w:pPr>
      <w:spacing w:line="240" w:lineRule="auto"/>
    </w:pPr>
  </w:style>
  <w:style w:type="character" w:customStyle="1" w:styleId="MerknadstekstTegn">
    <w:name w:val="Merknadstekst Tegn"/>
    <w:basedOn w:val="Standardskriftforavsnitt"/>
    <w:link w:val="Merknadstekst"/>
    <w:uiPriority w:val="99"/>
    <w:rsid w:val="00707D0D"/>
    <w:rPr>
      <w:rFonts w:eastAsiaTheme="minorEastAsia"/>
      <w:kern w:val="0"/>
      <w:sz w:val="20"/>
      <w:szCs w:val="20"/>
      <w14:ligatures w14:val="none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707D0D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707D0D"/>
    <w:rPr>
      <w:rFonts w:eastAsiaTheme="minorEastAsia"/>
      <w:b/>
      <w:bCs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1283</Words>
  <Characters>6800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Marit Skarbø Solem</cp:lastModifiedBy>
  <cp:revision>2</cp:revision>
  <dcterms:created xsi:type="dcterms:W3CDTF">2025-08-22T13:01:00Z</dcterms:created>
  <dcterms:modified xsi:type="dcterms:W3CDTF">2025-08-22T13:01:00Z</dcterms:modified>
</cp:coreProperties>
</file>